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51A" w:rsidRDefault="00E5051A" w:rsidP="00E505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</w:pPr>
      <w:r w:rsidRPr="004C21C7"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t>Wykaz osób fizycznych i prawnych, którym udzielono w 2020</w:t>
      </w:r>
      <w:r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t xml:space="preserve"> roku pomocy publicznej </w:t>
      </w:r>
      <w:r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br/>
        <w:t xml:space="preserve">– zwrot podatku </w:t>
      </w:r>
      <w:r w:rsidRPr="004C21C7"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t>akcyzowego.</w:t>
      </w:r>
    </w:p>
    <w:p w:rsidR="00E5051A" w:rsidRPr="004C21C7" w:rsidRDefault="00E5051A" w:rsidP="00E505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</w:pPr>
      <w:r w:rsidRPr="004C21C7"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br/>
      </w:r>
      <w:r w:rsidRPr="004C21C7"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br/>
      </w:r>
    </w:p>
    <w:p w:rsidR="00E5051A" w:rsidRPr="004C21C7" w:rsidRDefault="00E5051A" w:rsidP="00E5051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t>Wójt Gminy Tczów</w:t>
      </w:r>
      <w:r w:rsidRPr="004C21C7">
        <w:rPr>
          <w:rFonts w:ascii="Times New Roman" w:eastAsia="Times New Roman" w:hAnsi="Times New Roman" w:cs="Times New Roman"/>
          <w:color w:val="37474F"/>
          <w:sz w:val="24"/>
          <w:szCs w:val="24"/>
          <w:shd w:val="clear" w:color="auto" w:fill="FFFFFF"/>
        </w:rPr>
        <w:t xml:space="preserve"> działając na podstawie przepisów zawartych w art. 37 ust. 1 pkt 2 lit. g ustawy z dnia 27 sierpnia 2009 roku (Dz. U. z 2021 r. poz. 305) podaje do publicznej wiadomości wykaz osób fizycznych i prawnych, którym udzielono w 2020 roku pomocy publicznej w formie zwrotu podatku akcyzowego zawartego w cenie oleju napędowego wykorzystywanego do produkcji rolnej.</w:t>
      </w:r>
    </w:p>
    <w:p w:rsidR="00754B2E" w:rsidRDefault="00E5051A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B2E" w:rsidRDefault="00E505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4B2E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2E"/>
    <w:rsid w:val="00754B2E"/>
    <w:rsid w:val="00E5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6B455B-EBE7-4C20-87DF-B8AF730F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1B099-8DDA-4E9F-ADF6-5AE0057D6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cp:lastModifiedBy>Ania</cp:lastModifiedBy>
  <cp:revision>2</cp:revision>
  <dcterms:created xsi:type="dcterms:W3CDTF">2021-05-26T07:15:00Z</dcterms:created>
  <dcterms:modified xsi:type="dcterms:W3CDTF">2021-05-26T07:15:00Z</dcterms:modified>
</cp:coreProperties>
</file>