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384247" w:rsidRPr="00D628F2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384247" w:rsidRPr="00D628F2" w:rsidRDefault="00384247" w:rsidP="00B629B1">
            <w:pPr>
              <w:rPr>
                <w:b/>
                <w:sz w:val="28"/>
                <w:szCs w:val="28"/>
              </w:rPr>
            </w:pPr>
          </w:p>
          <w:p w:rsidR="00384247" w:rsidRPr="00D628F2" w:rsidRDefault="00384247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2012</w:t>
            </w:r>
            <w:r w:rsidRPr="00D628F2">
              <w:rPr>
                <w:b/>
                <w:sz w:val="28"/>
                <w:szCs w:val="28"/>
              </w:rPr>
              <w:t xml:space="preserve"> roku</w:t>
            </w:r>
          </w:p>
          <w:p w:rsidR="00384247" w:rsidRPr="00D628F2" w:rsidRDefault="00384247" w:rsidP="00B629B1">
            <w:pPr>
              <w:rPr>
                <w:b/>
                <w:sz w:val="28"/>
                <w:szCs w:val="28"/>
              </w:rPr>
            </w:pPr>
          </w:p>
        </w:tc>
      </w:tr>
      <w:tr w:rsidR="00384247" w:rsidRPr="00D628F2" w:rsidTr="00B629B1">
        <w:tc>
          <w:tcPr>
            <w:tcW w:w="846" w:type="dxa"/>
            <w:shd w:val="clear" w:color="auto" w:fill="9CC2E5" w:themeFill="accent1" w:themeFillTint="99"/>
          </w:tcPr>
          <w:p w:rsidR="00384247" w:rsidRPr="00D628F2" w:rsidRDefault="00384247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384247" w:rsidRPr="00D628F2" w:rsidRDefault="00384247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384247" w:rsidRPr="00D628F2" w:rsidRDefault="00384247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Kwota inwestycji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 xml:space="preserve">Modernizacja budynku w Wilczym Ługu </w:t>
            </w:r>
          </w:p>
          <w:p w:rsidR="00384247" w:rsidRPr="00D628F2" w:rsidRDefault="00384247" w:rsidP="00B629B1"/>
        </w:tc>
        <w:tc>
          <w:tcPr>
            <w:tcW w:w="3680" w:type="dxa"/>
          </w:tcPr>
          <w:p w:rsidR="00384247" w:rsidRPr="00D628F2" w:rsidRDefault="00384247" w:rsidP="00B629B1">
            <w:r>
              <w:t>397.633,49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>Przekazanie środków na realizację projektu EA i projekt BW z Marszałkiem Województwa</w:t>
            </w:r>
          </w:p>
          <w:p w:rsidR="00384247" w:rsidRDefault="00384247" w:rsidP="00B629B1"/>
        </w:tc>
        <w:tc>
          <w:tcPr>
            <w:tcW w:w="3680" w:type="dxa"/>
          </w:tcPr>
          <w:p w:rsidR="00384247" w:rsidRPr="00D628F2" w:rsidRDefault="00384247" w:rsidP="00B629B1">
            <w:r>
              <w:t>9.524,61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 xml:space="preserve">Wydatki związane z  Herbem Gminy i Witaczami </w:t>
            </w:r>
          </w:p>
          <w:p w:rsidR="00384247" w:rsidRDefault="00384247" w:rsidP="00B629B1"/>
        </w:tc>
        <w:tc>
          <w:tcPr>
            <w:tcW w:w="3680" w:type="dxa"/>
          </w:tcPr>
          <w:p w:rsidR="00384247" w:rsidRPr="00D628F2" w:rsidRDefault="00384247" w:rsidP="00B629B1">
            <w:r>
              <w:t>23.000,00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>Wydatki związane z zakupem działek pod zbiornik wodny</w:t>
            </w:r>
          </w:p>
          <w:p w:rsidR="00384247" w:rsidRDefault="00384247" w:rsidP="00B629B1"/>
        </w:tc>
        <w:tc>
          <w:tcPr>
            <w:tcW w:w="3680" w:type="dxa"/>
          </w:tcPr>
          <w:p w:rsidR="00384247" w:rsidRPr="00D628F2" w:rsidRDefault="00384247" w:rsidP="00B629B1">
            <w:r>
              <w:t>4.282,00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>Dobudowa Przedszkola i budynku OSP</w:t>
            </w:r>
          </w:p>
          <w:p w:rsidR="00384247" w:rsidRDefault="00384247" w:rsidP="00B629B1"/>
        </w:tc>
        <w:tc>
          <w:tcPr>
            <w:tcW w:w="3680" w:type="dxa"/>
          </w:tcPr>
          <w:p w:rsidR="00384247" w:rsidRPr="00D628F2" w:rsidRDefault="00384247" w:rsidP="00B629B1">
            <w:r>
              <w:t>999.833,19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 xml:space="preserve">Modernizacja drogi Bartodzieje – Borki </w:t>
            </w:r>
          </w:p>
          <w:p w:rsidR="00384247" w:rsidRDefault="00384247" w:rsidP="00B629B1"/>
        </w:tc>
        <w:tc>
          <w:tcPr>
            <w:tcW w:w="3680" w:type="dxa"/>
          </w:tcPr>
          <w:p w:rsidR="00384247" w:rsidRPr="00D628F2" w:rsidRDefault="00384247" w:rsidP="00B629B1">
            <w:r>
              <w:t>145.519,21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>Plac zabaw przy Zespole Szkół w Tczowie</w:t>
            </w:r>
          </w:p>
          <w:p w:rsidR="00384247" w:rsidRDefault="00384247" w:rsidP="00B629B1"/>
        </w:tc>
        <w:tc>
          <w:tcPr>
            <w:tcW w:w="3680" w:type="dxa"/>
          </w:tcPr>
          <w:p w:rsidR="00384247" w:rsidRPr="00D628F2" w:rsidRDefault="00384247" w:rsidP="00B629B1">
            <w:r>
              <w:t>123.622,61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>Zakup Motopompy dla OSP Tczów</w:t>
            </w:r>
          </w:p>
          <w:p w:rsidR="00384247" w:rsidRDefault="00384247" w:rsidP="00B629B1"/>
        </w:tc>
        <w:tc>
          <w:tcPr>
            <w:tcW w:w="3680" w:type="dxa"/>
          </w:tcPr>
          <w:p w:rsidR="00384247" w:rsidRDefault="00384247" w:rsidP="00B629B1">
            <w:r>
              <w:t>32.000,00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 xml:space="preserve">Przekazanie środków dla Starostwa zgodnie z porozumieniem </w:t>
            </w:r>
          </w:p>
          <w:p w:rsidR="00384247" w:rsidRDefault="00384247" w:rsidP="00B629B1"/>
        </w:tc>
        <w:tc>
          <w:tcPr>
            <w:tcW w:w="3680" w:type="dxa"/>
          </w:tcPr>
          <w:p w:rsidR="00384247" w:rsidRDefault="00384247" w:rsidP="00B629B1">
            <w:r>
              <w:t>100.000,00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>Dotacja celowa na upowszechnianie sportu</w:t>
            </w:r>
          </w:p>
        </w:tc>
        <w:tc>
          <w:tcPr>
            <w:tcW w:w="3680" w:type="dxa"/>
          </w:tcPr>
          <w:p w:rsidR="00384247" w:rsidRDefault="00384247" w:rsidP="00B629B1">
            <w:r>
              <w:t>55.000,00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>Utrzymanie boiska Orlik w Bartodziejach</w:t>
            </w:r>
          </w:p>
        </w:tc>
        <w:tc>
          <w:tcPr>
            <w:tcW w:w="3680" w:type="dxa"/>
          </w:tcPr>
          <w:p w:rsidR="00384247" w:rsidRDefault="00384247" w:rsidP="00B629B1">
            <w:r>
              <w:t>9.000,00 zł</w:t>
            </w:r>
          </w:p>
        </w:tc>
      </w:tr>
      <w:tr w:rsidR="00384247" w:rsidRPr="00D628F2" w:rsidTr="00B629B1">
        <w:tc>
          <w:tcPr>
            <w:tcW w:w="846" w:type="dxa"/>
          </w:tcPr>
          <w:p w:rsidR="00384247" w:rsidRPr="00D628F2" w:rsidRDefault="00384247" w:rsidP="00384247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84247" w:rsidRDefault="00384247" w:rsidP="00B629B1">
            <w:r>
              <w:t>Realizacja projektu POKL „Dziecięca akademia przyszłości” – PSP Rawica</w:t>
            </w:r>
          </w:p>
        </w:tc>
        <w:tc>
          <w:tcPr>
            <w:tcW w:w="3680" w:type="dxa"/>
          </w:tcPr>
          <w:p w:rsidR="00384247" w:rsidRDefault="00384247" w:rsidP="00B629B1">
            <w:r>
              <w:t>12.322,00 zł</w:t>
            </w:r>
          </w:p>
        </w:tc>
      </w:tr>
    </w:tbl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17C16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47"/>
    <w:rsid w:val="00384247"/>
    <w:rsid w:val="009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3CC17-7E2A-43BA-976C-2810C25D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247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38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8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2017-02-21T08:04:00Z</dcterms:created>
  <dcterms:modified xsi:type="dcterms:W3CDTF">2017-02-21T08:04:00Z</dcterms:modified>
</cp:coreProperties>
</file>