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7413CF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7413CF" w:rsidRPr="00D628F2" w:rsidRDefault="007413CF" w:rsidP="00B629B1">
            <w:pPr>
              <w:rPr>
                <w:b/>
                <w:sz w:val="28"/>
                <w:szCs w:val="28"/>
              </w:rPr>
            </w:pPr>
          </w:p>
          <w:p w:rsidR="007413CF" w:rsidRPr="00D628F2" w:rsidRDefault="007413CF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2011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7413CF" w:rsidRPr="00D628F2" w:rsidRDefault="007413CF" w:rsidP="00B629B1">
            <w:pPr>
              <w:rPr>
                <w:b/>
                <w:sz w:val="28"/>
                <w:szCs w:val="28"/>
              </w:rPr>
            </w:pPr>
          </w:p>
        </w:tc>
      </w:tr>
      <w:tr w:rsidR="007413CF" w:rsidRPr="00D628F2" w:rsidTr="00B629B1">
        <w:tc>
          <w:tcPr>
            <w:tcW w:w="846" w:type="dxa"/>
            <w:shd w:val="clear" w:color="auto" w:fill="9CC2E5" w:themeFill="accent1" w:themeFillTint="99"/>
          </w:tcPr>
          <w:p w:rsidR="007413CF" w:rsidRPr="00D628F2" w:rsidRDefault="007413CF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7413CF" w:rsidRPr="00D628F2" w:rsidRDefault="007413CF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7413CF" w:rsidRPr="00D628F2" w:rsidRDefault="007413CF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Dotację podmiotową dla samorządowej Instytucji Kultury </w:t>
            </w:r>
          </w:p>
          <w:p w:rsidR="007413CF" w:rsidRPr="00D628F2" w:rsidRDefault="007413CF" w:rsidP="00B629B1"/>
        </w:tc>
        <w:tc>
          <w:tcPr>
            <w:tcW w:w="3680" w:type="dxa"/>
          </w:tcPr>
          <w:p w:rsidR="007413CF" w:rsidRPr="00D628F2" w:rsidRDefault="007413CF" w:rsidP="00B629B1">
            <w:r>
              <w:t>79.000,00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Dotację celową na dofinansowanie zadań zleconych stowarzyszeniom – Klub Sportowy Gracja 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Pr="00D628F2" w:rsidRDefault="007413CF" w:rsidP="00B629B1">
            <w:r>
              <w:t>50.000,00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Dotację celową dla Starostwa Powiatowego na organizację dożynek</w:t>
            </w:r>
          </w:p>
          <w:p w:rsidR="007413CF" w:rsidRDefault="007413CF" w:rsidP="00B629B1">
            <w:r>
              <w:t xml:space="preserve"> </w:t>
            </w:r>
          </w:p>
        </w:tc>
        <w:tc>
          <w:tcPr>
            <w:tcW w:w="3680" w:type="dxa"/>
          </w:tcPr>
          <w:p w:rsidR="007413CF" w:rsidRPr="00D628F2" w:rsidRDefault="007413CF" w:rsidP="00B629B1">
            <w:r>
              <w:t>3.000,00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Budowa zbiornika wodnego – wykup ziemi 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Pr="00D628F2" w:rsidRDefault="007413CF" w:rsidP="00B629B1">
            <w:r>
              <w:t>32.599,90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Budowa kanalizacji ciśnieniowej w sołectwie Pawica Stara i Rawica Nowa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Pr="00D628F2" w:rsidRDefault="007413CF" w:rsidP="00B629B1">
            <w:r>
              <w:t>1.830.256,07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Modernizacja drogi gminnej Rawica </w:t>
            </w:r>
            <w:proofErr w:type="spellStart"/>
            <w:r>
              <w:t>Józefatka</w:t>
            </w:r>
            <w:proofErr w:type="spellEnd"/>
          </w:p>
          <w:p w:rsidR="007413CF" w:rsidRDefault="007413CF" w:rsidP="00B629B1"/>
        </w:tc>
        <w:tc>
          <w:tcPr>
            <w:tcW w:w="3680" w:type="dxa"/>
          </w:tcPr>
          <w:p w:rsidR="007413CF" w:rsidRPr="00D628F2" w:rsidRDefault="007413CF" w:rsidP="00B629B1">
            <w:r>
              <w:t>140.361,49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Modernizacja budynku w Wilczym Ługu – mapy i dokumentacja 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19.249,50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Zakup nieruchomości w Borkach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2.226,60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Zapłata wykonawcy za inwestycje „Budowa hali sportowo –widowiskowej w Tczowie”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611.308,92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Zakup sprzętu komputerowego w ramach projektu „Klucz do kariery” </w:t>
            </w:r>
          </w:p>
          <w:p w:rsidR="007413CF" w:rsidRDefault="007413CF" w:rsidP="00B629B1"/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3.600,00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Moje Boisko ORLIK 2012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1.082.841,24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Rozbudowa oczyszczalni ścieków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12.490,00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Zagospodarowanie Centrum Tczowa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141.540,00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Budowa parkingu przy drodze gminnej w</w:t>
            </w:r>
          </w:p>
          <w:p w:rsidR="007413CF" w:rsidRDefault="007413CF" w:rsidP="00B629B1">
            <w:r>
              <w:t xml:space="preserve">Tczów – </w:t>
            </w:r>
            <w:proofErr w:type="spellStart"/>
            <w:r>
              <w:t>Podzakrzówek</w:t>
            </w:r>
            <w:proofErr w:type="spellEnd"/>
            <w:r>
              <w:t xml:space="preserve"> 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44.994,02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Wyposażenie świetlicy w Bartodziejach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35.327,65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Budowa drogi gminnej Bartodzieje - Brzezinki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178.570,80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Doposażenie jednostek OSP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18.056,00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 xml:space="preserve">Modernizacja świetlicy w Borkach </w:t>
            </w:r>
          </w:p>
          <w:p w:rsidR="007413CF" w:rsidRDefault="007413CF" w:rsidP="00B629B1"/>
        </w:tc>
        <w:tc>
          <w:tcPr>
            <w:tcW w:w="3680" w:type="dxa"/>
          </w:tcPr>
          <w:p w:rsidR="007413CF" w:rsidRDefault="007413CF" w:rsidP="00B629B1">
            <w:r>
              <w:t>42.964,76 zł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Realizacja projektu „Klucz do kariery”</w:t>
            </w:r>
          </w:p>
        </w:tc>
        <w:tc>
          <w:tcPr>
            <w:tcW w:w="3680" w:type="dxa"/>
          </w:tcPr>
          <w:p w:rsidR="007413CF" w:rsidRDefault="007413CF" w:rsidP="00B629B1">
            <w:r>
              <w:t>46.239,97</w:t>
            </w:r>
          </w:p>
        </w:tc>
      </w:tr>
      <w:tr w:rsidR="007413CF" w:rsidRPr="00D628F2" w:rsidTr="00B629B1">
        <w:tc>
          <w:tcPr>
            <w:tcW w:w="846" w:type="dxa"/>
          </w:tcPr>
          <w:p w:rsidR="007413CF" w:rsidRPr="00D628F2" w:rsidRDefault="007413CF" w:rsidP="007413CF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7413CF" w:rsidRDefault="007413CF" w:rsidP="00B629B1">
            <w:r>
              <w:t>Projekt „Ty też potrafisz”</w:t>
            </w:r>
          </w:p>
        </w:tc>
        <w:tc>
          <w:tcPr>
            <w:tcW w:w="3680" w:type="dxa"/>
          </w:tcPr>
          <w:p w:rsidR="007413CF" w:rsidRDefault="007413CF" w:rsidP="00B629B1">
            <w:r>
              <w:t>120.041,31</w:t>
            </w: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F44F9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CF"/>
    <w:rsid w:val="007413CF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681EF-D37A-4CA6-B086-E5113A14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3CF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2017-02-21T07:59:00Z</dcterms:created>
  <dcterms:modified xsi:type="dcterms:W3CDTF">2017-02-21T07:59:00Z</dcterms:modified>
</cp:coreProperties>
</file>